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WW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 xml:space="preserve">Муниципальное бюджетное  учреждение </w:t>
      </w:r>
    </w:p>
    <w:p>
      <w:pPr>
        <w:pStyle w:val="WW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>дополнительного образования  «Дом детского творчества»</w:t>
      </w:r>
    </w:p>
    <w:p>
      <w:pPr>
        <w:pStyle w:val="WW"/>
        <w:spacing w:lineRule="auto" w:line="240" w:before="0" w:after="0"/>
        <w:ind w:left="540" w:right="0" w:hanging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>Красногвардейского района Белгородской области</w:t>
      </w:r>
    </w:p>
    <w:p>
      <w:pPr>
        <w:pStyle w:val="WW"/>
        <w:spacing w:lineRule="auto" w:line="240"/>
        <w:jc w:val="center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/>
        <w:jc w:val="both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/>
        <w:jc w:val="both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/>
        <w:jc w:val="center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>«Методическая разработка  занятия в системе дополнительного образования с использованием современных педагогических технологий (художественной, социально-педагогической направленностей)»</w:t>
      </w:r>
    </w:p>
    <w:p>
      <w:pPr>
        <w:pStyle w:val="WW"/>
        <w:spacing w:lineRule="auto" w:line="240" w:before="0" w:after="0"/>
        <w:jc w:val="center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both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center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>Занятие- игра «Футбол»</w:t>
      </w:r>
    </w:p>
    <w:p>
      <w:pPr>
        <w:pStyle w:val="WW"/>
        <w:spacing w:lineRule="auto" w:line="240" w:before="0" w:after="0"/>
        <w:jc w:val="center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center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 w:before="0" w:after="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 w:before="0" w:after="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 w:before="0" w:after="0"/>
        <w:jc w:val="both"/>
        <w:rPr>
          <w:i/>
          <w:sz w:val="30"/>
        </w:rPr>
      </w:pPr>
      <w:r>
        <w:rPr>
          <w:i/>
          <w:sz w:val="30"/>
        </w:rPr>
      </w:r>
    </w:p>
    <w:p>
      <w:pPr>
        <w:pStyle w:val="WW"/>
        <w:spacing w:lineRule="auto" w:line="240" w:before="0" w:after="0"/>
        <w:jc w:val="right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30"/>
        </w:rPr>
        <w:t xml:space="preserve">Автор: </w:t>
      </w:r>
    </w:p>
    <w:p>
      <w:pPr>
        <w:pStyle w:val="WW"/>
        <w:spacing w:lineRule="auto" w:line="240" w:before="0" w:after="0"/>
        <w:ind w:left="5400" w:right="0" w:hanging="1152"/>
        <w:jc w:val="right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 xml:space="preserve">              </w:t>
      </w:r>
      <w:r>
        <w:rPr>
          <w:rFonts w:ascii="Times New Roman" w:hAnsi="Times New Roman"/>
          <w:b/>
          <w:i/>
          <w:sz w:val="30"/>
        </w:rPr>
        <w:t xml:space="preserve">Зуева Анастасия Николаевна  </w:t>
      </w:r>
    </w:p>
    <w:p>
      <w:pPr>
        <w:pStyle w:val="WW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30"/>
        </w:rPr>
        <w:t xml:space="preserve">педагог дополнительного образования                                                        </w:t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both"/>
        <w:rPr>
          <w:sz w:val="30"/>
        </w:rPr>
      </w:pPr>
      <w:r>
        <w:rPr>
          <w:sz w:val="30"/>
        </w:rPr>
      </w:r>
    </w:p>
    <w:p>
      <w:pPr>
        <w:pStyle w:val="WW"/>
        <w:spacing w:lineRule="auto" w:line="24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</w:r>
    </w:p>
    <w:p>
      <w:pPr>
        <w:pStyle w:val="WW"/>
        <w:spacing w:lineRule="auto" w:line="240"/>
        <w:jc w:val="center"/>
        <w:rPr/>
      </w:pPr>
      <w:r>
        <w:rPr/>
      </w:r>
    </w:p>
    <w:p>
      <w:pPr>
        <w:pStyle w:val="WW"/>
        <w:spacing w:lineRule="auto" w:line="24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 xml:space="preserve"> </w:t>
      </w:r>
      <w:r>
        <w:rPr>
          <w:rFonts w:ascii="Times New Roman" w:hAnsi="Times New Roman"/>
          <w:b/>
          <w:i/>
          <w:sz w:val="30"/>
        </w:rPr>
        <w:t>Бирюч, 201</w:t>
      </w:r>
      <w:r>
        <w:rPr>
          <w:rFonts w:ascii="Times New Roman" w:hAnsi="Times New Roman"/>
          <w:b/>
          <w:i/>
          <w:sz w:val="30"/>
        </w:rPr>
        <w:t>6г.</w:t>
      </w:r>
    </w:p>
    <w:p>
      <w:pPr>
        <w:pStyle w:val="Normal"/>
        <w:shd w:fill="FFFFFF" w:val="clear"/>
        <w:jc w:val="center"/>
        <w:rPr>
          <w:color w:val="000000"/>
          <w:sz w:val="28"/>
        </w:rPr>
      </w:pPr>
      <w:r>
        <w:rPr>
          <w:color w:val="000000"/>
          <w:sz w:val="28"/>
        </w:rPr>
        <w:t>Пояснительная записка</w:t>
      </w:r>
    </w:p>
    <w:p>
      <w:pPr>
        <w:pStyle w:val="Normal"/>
        <w:shd w:fill="FFFFFF" w:val="clear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Занятие-игра – это одна из форм организации нестандартных занятий, которые сегодня активно используют п</w:t>
      </w:r>
      <w:r>
        <w:rPr>
          <w:color w:val="000000"/>
          <w:sz w:val="28"/>
        </w:rPr>
        <w:t>едагоги</w:t>
      </w:r>
      <w:r>
        <w:rPr>
          <w:color w:val="000000"/>
          <w:sz w:val="28"/>
        </w:rPr>
        <w:t xml:space="preserve">. Кроме того, такой вид учебного занятия является очень интересным для детей. Ведь он веселый, на нем можно вольно себя чувствовать, проявить свои способности. Однако педагогу необходимо </w:t>
      </w:r>
      <w:r>
        <w:rPr>
          <w:sz w:val="28"/>
        </w:rPr>
        <w:t>такое занятие</w:t>
      </w:r>
      <w:r>
        <w:rPr>
          <w:color w:val="000000"/>
          <w:sz w:val="28"/>
        </w:rPr>
        <w:t xml:space="preserve"> хорошо подготовить, т.к. занятие должно быть не только интересным, но и обеспечивающим выполнение образовательных, развивающих и воспитывающих целей.</w:t>
      </w:r>
    </w:p>
    <w:p>
      <w:pPr>
        <w:pStyle w:val="Normal"/>
        <w:shd w:fill="FFFFFF" w:val="clear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 первую очередь, педагог должен выбрать место занятия в </w:t>
      </w:r>
      <w:r>
        <w:rPr>
          <w:color w:val="000000"/>
          <w:sz w:val="28"/>
        </w:rPr>
        <w:t>календарно-тематическом</w:t>
      </w:r>
      <w:r>
        <w:rPr>
          <w:color w:val="000000"/>
          <w:sz w:val="28"/>
        </w:rPr>
        <w:t xml:space="preserve"> планировании. Разумеется, такая форма учебного занятия более уместна в качестве обобщающего занятия. Но творческий педагог сможет использовать его и на других этапах усвоения </w:t>
      </w:r>
      <w:r>
        <w:rPr>
          <w:sz w:val="28"/>
        </w:rPr>
        <w:t xml:space="preserve">обучающего </w:t>
      </w:r>
      <w:r>
        <w:rPr>
          <w:color w:val="000000"/>
          <w:sz w:val="28"/>
        </w:rPr>
        <w:t xml:space="preserve">материала. Затем следует определить формат игры, сформулировать название и тему. Это может быть игра в форме КВН, брейн – ринга,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оля чудес или турнира, викторины и т. д. </w:t>
      </w:r>
    </w:p>
    <w:p>
      <w:pPr>
        <w:pStyle w:val="Normal"/>
        <w:shd w:fill="FFFFFF" w:val="clear"/>
        <w:jc w:val="both"/>
        <w:rPr>
          <w:sz w:val="28"/>
        </w:rPr>
      </w:pPr>
      <w:r>
        <w:rPr>
          <w:color w:val="000000"/>
          <w:sz w:val="28"/>
        </w:rPr>
        <w:tab/>
        <w:t xml:space="preserve">Определяя цели занятия-игры, нельзя забывать, что они так же, как и цели других </w:t>
      </w:r>
      <w:r>
        <w:rPr>
          <w:sz w:val="28"/>
        </w:rPr>
        <w:t>обучающих</w:t>
      </w:r>
      <w:r>
        <w:rPr>
          <w:color w:val="000000"/>
          <w:sz w:val="28"/>
        </w:rPr>
        <w:t xml:space="preserve"> занятий, должны быть обучающими, развивающими и воспитательными. Последующим этапом работы над подготовкой занятия – игры есть составление перечня необходимых для игры материалов и оборудования и подготовка их на занятие. Полезно будет, если в этом помогут сами обучающиеся. И только после решения всех вышеперечисленных вопросов можно приступать к написанию плана – конспекта занятия. На организационном этапе занятия планируется инструктаж, уточняется состав команд, выполняются подготовительные задания. В основной части занятия происходит игра, поэтому в плане рекомендуется предусмотреть представление команд, составить нужные задания, выделить время на презентацию результатов. Игру лучше всего разделить на туры, в перерыве между ними можно сообщить о результатах соревнований или сделать релаксацию. На заключительном этапе необходимо подвести итоги занятия, обговорить результаты игры, наградить победителей.</w:t>
        <w:br/>
        <w:tab/>
        <w:t xml:space="preserve">В проведении занятия – игры важно задействовать всех </w:t>
      </w:r>
      <w:r>
        <w:rPr>
          <w:sz w:val="28"/>
        </w:rPr>
        <w:t>обучающихся</w:t>
      </w:r>
      <w:r>
        <w:rPr>
          <w:color w:val="000000"/>
          <w:sz w:val="28"/>
        </w:rPr>
        <w:t>, распределить задания соответственно индивидуальным особенностям. Например, дети, которые не любят быть в центре внимания могут выполнять вспомогательные роли, а творческих детей лучше задействовать для решения творческих вопросов. </w:t>
      </w:r>
      <w:r>
        <w:rPr>
          <w:color w:val="000000"/>
          <w:sz w:val="28"/>
        </w:rPr>
        <w:t>Далее м</w:t>
      </w:r>
      <w:r>
        <w:rPr>
          <w:color w:val="000000"/>
          <w:sz w:val="28"/>
        </w:rPr>
        <w:t>ожно приступать к непосредственному проведению занятия - игры. </w:t>
      </w:r>
      <w:r>
        <w:rPr>
          <w:sz w:val="28"/>
        </w:rPr>
        <w:t>Так как у меня в группе большинство – мальчики, то я предлагаю поиграть в футбол.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Занятие-игра «Футбол»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  <w:t>Тип занятия: </w:t>
      </w:r>
      <w:r>
        <w:rPr>
          <w:color w:val="000000"/>
          <w:sz w:val="28"/>
        </w:rPr>
        <w:t>обобщающее занятие.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  <w:t xml:space="preserve">Цель: </w:t>
      </w:r>
      <w:r>
        <w:rPr>
          <w:color w:val="000000"/>
          <w:sz w:val="28"/>
        </w:rPr>
        <w:t>повторение техники безопасности и пройденного материала в нетрадиционной форме</w:t>
      </w:r>
    </w:p>
    <w:p>
      <w:pPr>
        <w:pStyle w:val="Style19"/>
        <w:shd w:fill="FFFFFF" w:val="clear"/>
        <w:spacing w:before="0"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Задачи: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>образовательная: развитие внимания; привести в систему знания, умения навыки обучающихся по пройденному курсу;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- развивающая: развитие интереса к предмету;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- воспитательная: формирование навыков общения, умения работать в коллективе.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  <w:t>Оборудование:</w:t>
      </w:r>
      <w:r>
        <w:rPr>
          <w:color w:val="000000"/>
          <w:sz w:val="28"/>
        </w:rPr>
        <w:t xml:space="preserve"> доска, компьютер, проектор, плакат с футбольным полем, вырезанные из бумаги футбольные мячи, свисток, цветные кружочки на каждого обучающегося, большие и маленькие ворота из бумаги. </w:t>
      </w:r>
    </w:p>
    <w:p>
      <w:pPr>
        <w:pStyle w:val="Style19"/>
        <w:shd w:fill="FFFFFF" w:val="clear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План занятия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1.     Организационный момент – 2 мин.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2.     Объявление правил игры – 3 мин.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3.     Ход игры – 34 мин.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     Подведение итогов – 5 мин.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5.     Рефлексия  - 1 мин.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  <w:t>Подготовительная работа</w:t>
      </w:r>
      <w:r>
        <w:rPr>
          <w:color w:val="000000"/>
          <w:sz w:val="28"/>
        </w:rPr>
        <w:t>: занятие  планируется заранее. Группа делится на две команды и выбирается капитан. Каждой команде необходимо придумать название и эмблему  команды. Капитаны выбирают слепым методом задания и вопросы.  Педагог знакомит  капитанов с типами заданий, а капитан свою команду. В начале занятия команды рассаживают напротив друг друга. На столе у каждого обучающегося лежит  кружок из бумаги.</w:t>
      </w:r>
    </w:p>
    <w:p>
      <w:pPr>
        <w:pStyle w:val="Style19"/>
        <w:shd w:fill="FFFFFF" w:val="clear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Ход занятия</w:t>
      </w:r>
    </w:p>
    <w:p>
      <w:pPr>
        <w:pStyle w:val="Style19"/>
        <w:shd w:fill="FFFFFF" w:val="clear"/>
        <w:spacing w:before="0" w:after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I. Организационный момент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Объявление темы занятия.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Постановка целей занятия.</w:t>
      </w:r>
    </w:p>
    <w:p>
      <w:pPr>
        <w:pStyle w:val="Style19"/>
        <w:shd w:fill="FFFFFF" w:val="clear"/>
        <w:spacing w:before="0" w:after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Для активизации внимания проводится опрос и вводится интрига «Сегодня мы будем играть в футбол!»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Итак, на прошлом занятии мы поделились на две команды, каждой из которых необходимо было подготовить вопросы и задачи к каждому типу заданий. Как вы уже догадались, мы сегодня проведем необычное занятие, а игровое. Игра будет состоять из четырех таймов. А какие вы знаете виды спорта, где происходит подобное деление игры на части? (Ответы детей).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Правильно. А мы сегодня с вами будем играть в футбол, но в футбол не привычный всем нам, а воображаемый. Я буду судьёй!</w:t>
      </w:r>
    </w:p>
    <w:p>
      <w:pPr>
        <w:pStyle w:val="Style19"/>
        <w:shd w:fill="FFFFFF" w:val="clear"/>
        <w:spacing w:before="0" w:after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</w:rPr>
        <w:t>II. Объявление правил игры</w:t>
      </w:r>
    </w:p>
    <w:p>
      <w:pPr>
        <w:pStyle w:val="Style19"/>
        <w:shd w:fill="FFFFFF" w:val="clear"/>
        <w:spacing w:before="0" w:after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Поскольку футбол у нас виртуальный, требуется разъяснить детям правила игры. 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Как мы уже говорили, игра будет состоять из четырех таймов, каждый из которых будет длиться по 8 минут. Первая команда задает вопрос второй из первого типа заданий и если она не отвечает, то первая «забивает 1 гол» и снова «владеет мячом», т.е. задает еще один вопрос. Если вторая команда отвечает на вопрос, то она «отбивает атаку» и задает свой вопрос.  И  так далее. По окончании 8 мин, звучит свисток, считаются голы. Затем капитаны команд прикрепляют на доску в ворота противника количество забитых мячей. После чего начинается второй тайм и дети задают вопросы, или передают карточки противнику из заданий второго типа. Аналогично все с третьим и четвертым таймом.</w:t>
      </w:r>
    </w:p>
    <w:p>
      <w:pPr>
        <w:pStyle w:val="Style19"/>
        <w:shd w:fill="FFFFFF" w:val="clear"/>
        <w:spacing w:before="0" w:after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Педагог раздает капитанам футбольные мячи, вырезанные из бумаги.</w:t>
      </w:r>
    </w:p>
    <w:p>
      <w:pPr>
        <w:pStyle w:val="Style19"/>
        <w:shd w:fill="FFFFFF" w:val="clear"/>
        <w:spacing w:before="0" w:after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</w:rPr>
        <w:t>III. Ход игры</w:t>
      </w:r>
    </w:p>
    <w:p>
      <w:pPr>
        <w:pStyle w:val="Style19"/>
        <w:shd w:fill="FFFFFF" w:val="clear"/>
        <w:spacing w:before="0" w:after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ab/>
        <w:t>Здесь используется момент игровой технологии: картинки с мячами, ворота, импровизированное табло для подсчёта голов.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Команды обмениваются вопросами (Приложение 1)</w:t>
      </w:r>
    </w:p>
    <w:p>
      <w:pPr>
        <w:pStyle w:val="Style19"/>
        <w:shd w:fill="FFFFFF" w:val="clear"/>
        <w:spacing w:before="0" w:after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IV. Подведение итогов</w:t>
      </w:r>
    </w:p>
    <w:p>
      <w:pPr>
        <w:pStyle w:val="Style19"/>
        <w:shd w:fill="FFFFFF" w:val="clear"/>
        <w:spacing w:before="0" w:after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ab/>
        <w:t>Подсчитываются все голы, побеждает та команда, которая забила наибольшее число голов. Капитанам необходимо выставить оценки игрокам своей команды, оценивается активность на занятии.</w:t>
      </w:r>
    </w:p>
    <w:p>
      <w:pPr>
        <w:pStyle w:val="Style19"/>
        <w:shd w:fill="FFFFFF" w:val="clear"/>
        <w:spacing w:before="0" w:after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 </w:t>
      </w:r>
      <w:r>
        <w:rPr>
          <w:b/>
          <w:bCs/>
          <w:color w:val="000000"/>
          <w:sz w:val="28"/>
        </w:rPr>
        <w:t>V. Рефлексия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Итак, итоги подведены, оценки капитаны выставили. На столе у каждого из вас лежат кружочки  из бумаги.  Представьте, что это мячи. Если вам понравилось наше сегодняшнее занятие, то попрошу вас «забить гол  в большие ворота»,  если нет то в маленькие.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Спасибо за внимание.</w:t>
      </w:r>
    </w:p>
    <w:p>
      <w:pPr>
        <w:pStyle w:val="Style19"/>
        <w:shd w:fill="FFFFFF" w:val="clear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19"/>
        <w:shd w:fill="FFFFFF" w:val="clear"/>
        <w:spacing w:before="0" w:after="0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>
      <w:pPr>
        <w:pStyle w:val="Style19"/>
        <w:shd w:fill="FFFFFF" w:val="clear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Вопросы командам:</w:t>
      </w:r>
    </w:p>
    <w:p>
      <w:pPr>
        <w:pStyle w:val="Style19"/>
        <w:shd w:fill="FFFFFF" w:val="clear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1 Тайм – вопросы по технике безопасности.</w:t>
      </w:r>
    </w:p>
    <w:p>
      <w:pPr>
        <w:pStyle w:val="Style19"/>
        <w:shd w:fill="FFFFFF" w:val="clear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2 Тайм – вопросы по терминологии.</w:t>
      </w:r>
    </w:p>
    <w:p>
      <w:pPr>
        <w:pStyle w:val="Style19"/>
        <w:shd w:fill="FFFFFF" w:val="clear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3 Тайм – вопросы по приёмам.</w:t>
      </w:r>
    </w:p>
    <w:p>
      <w:pPr>
        <w:pStyle w:val="Style19"/>
        <w:shd w:fill="FFFFFF" w:val="clear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4 Тайм – мини-задания на практические навыки.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Примерные вопросы по технике безопасности: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Какие инструменты вы используете на занятии?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пользования иглами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пользования проволокой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пользования ножницами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пользования клеем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пользования нитками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пользования леской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Правила безопасности при работе со швейной машинкой.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Droid Sans Devanagari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Droid Sans Fallback" w:cs="Droid Sans Devanagari"/>
      <w:color w:val="000000"/>
      <w:sz w:val="24"/>
      <w:szCs w:val="20"/>
      <w:lang w:val="ru-RU" w:eastAsia="zh-CN" w:bidi="hi-IN"/>
    </w:rPr>
  </w:style>
  <w:style w:type="character" w:styleId="ListLabel1">
    <w:name w:val="ListLabel 1"/>
    <w:rPr>
      <w:sz w:val="28"/>
    </w:rPr>
  </w:style>
  <w:style w:type="character" w:styleId="ListLabel2">
    <w:name w:val="ListLabel 2"/>
    <w:rPr>
      <w:sz w:val="20"/>
    </w:rPr>
  </w:style>
  <w:style w:type="paragraph" w:styleId="Style14">
    <w:name w:val="Заголовок"/>
    <w:basedOn w:val="Normal"/>
    <w:next w:val="Style15"/>
    <w:pPr>
      <w:keepNext/>
      <w:widowControl/>
      <w:bidi w:val="0"/>
      <w:spacing w:before="240" w:after="120"/>
      <w:jc w:val="left"/>
    </w:pPr>
    <w:rPr>
      <w:rFonts w:ascii="Liberation Sans" w:hAnsi="Liberation Sans" w:eastAsia="Droid Sans Fallback" w:cs="Droid Sans Devanagari"/>
      <w:color w:val="000000"/>
      <w:sz w:val="28"/>
      <w:szCs w:val="28"/>
    </w:rPr>
  </w:style>
  <w:style w:type="paragraph" w:styleId="Style15">
    <w:name w:val="Основной текст"/>
    <w:basedOn w:val="Normal"/>
    <w:pPr>
      <w:widowControl/>
      <w:bidi w:val="0"/>
      <w:spacing w:lineRule="auto" w:line="288" w:before="0" w:after="140"/>
      <w:jc w:val="left"/>
    </w:pPr>
    <w:rPr>
      <w:rFonts w:ascii="Times New Roman" w:hAnsi="Times New Roman"/>
      <w:color w:val="000000"/>
      <w:sz w:val="24"/>
    </w:rPr>
  </w:style>
  <w:style w:type="paragraph" w:styleId="Style16">
    <w:name w:val="Список"/>
    <w:basedOn w:val="Style15"/>
    <w:pPr>
      <w:widowControl/>
      <w:bidi w:val="0"/>
      <w:spacing w:lineRule="auto" w:line="288" w:before="0" w:after="140"/>
      <w:jc w:val="left"/>
    </w:pPr>
    <w:rPr>
      <w:rFonts w:ascii="Times New Roman" w:hAnsi="Times New Roman" w:cs="Droid Sans Devanagari"/>
      <w:color w:val="000000"/>
      <w:sz w:val="24"/>
    </w:rPr>
  </w:style>
  <w:style w:type="paragraph" w:styleId="Style17">
    <w:name w:val="Название"/>
    <w:basedOn w:val="Normal"/>
    <w:pPr>
      <w:widowControl/>
      <w:suppressLineNumbers/>
      <w:bidi w:val="0"/>
      <w:spacing w:before="120" w:after="120"/>
      <w:jc w:val="left"/>
    </w:pPr>
    <w:rPr>
      <w:rFonts w:ascii="Times New Roman" w:hAnsi="Times New Roman" w:cs="Droid Sans Devanagari"/>
      <w:i/>
      <w:iCs/>
      <w:color w:val="000000"/>
      <w:sz w:val="24"/>
      <w:szCs w:val="24"/>
    </w:rPr>
  </w:style>
  <w:style w:type="paragraph" w:styleId="Style18">
    <w:name w:val="Указатель"/>
    <w:basedOn w:val="Normal"/>
    <w:pPr>
      <w:widowControl/>
      <w:suppressLineNumbers/>
      <w:bidi w:val="0"/>
      <w:jc w:val="left"/>
    </w:pPr>
    <w:rPr>
      <w:rFonts w:ascii="Times New Roman" w:hAnsi="Times New Roman" w:cs="Droid Sans Devanagari"/>
      <w:color w:val="000000"/>
      <w:sz w:val="24"/>
    </w:rPr>
  </w:style>
  <w:style w:type="paragraph" w:styleId="WW">
    <w:name w:val="WW-Базовый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Droid Sans Devanagari"/>
      <w:color w:val="00000A"/>
      <w:sz w:val="22"/>
      <w:szCs w:val="20"/>
      <w:lang w:val="ru-RU" w:eastAsia="zh-CN" w:bidi="hi-IN"/>
    </w:rPr>
  </w:style>
  <w:style w:type="paragraph" w:styleId="Style19">
    <w:name w:val="Обычный (веб)"/>
    <w:pPr>
      <w:widowControl/>
      <w:suppressAutoHyphens w:val="true"/>
      <w:bidi w:val="0"/>
      <w:spacing w:before="280" w:after="280" w:lineRule="auto" w:line="240"/>
      <w:jc w:val="left"/>
    </w:pPr>
    <w:rPr>
      <w:rFonts w:ascii="Times New Roman" w:hAnsi="Times New Roman" w:eastAsia="Droid Sans Fallback" w:cs="Droid Sans Devanagari"/>
      <w:color w:val="000000"/>
      <w:sz w:val="24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MailRU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  <dc:title>Занятие-игра. (копия 1).docx</dc:title>
</cp:coreProperties>
</file>